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DBB34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832"/>
      <w:bookmarkStart w:id="1" w:name="_Toc166576780"/>
      <w:bookmarkStart w:id="2" w:name="_Toc4822"/>
      <w:r>
        <w:rPr>
          <w:rFonts w:hint="eastAsia" w:ascii="方正黑体简体" w:hAnsi="方正黑体简体" w:eastAsia="方正黑体简体" w:cs="方正黑体简体"/>
          <w:sz w:val="36"/>
          <w:szCs w:val="36"/>
        </w:rPr>
        <w:t>图书馆</w:t>
      </w:r>
      <w:bookmarkEnd w:id="0"/>
      <w:bookmarkEnd w:id="1"/>
      <w:bookmarkEnd w:id="2"/>
    </w:p>
    <w:tbl>
      <w:tblPr>
        <w:tblStyle w:val="3"/>
        <w:tblW w:w="884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704"/>
        <w:gridCol w:w="6098"/>
        <w:gridCol w:w="850"/>
        <w:gridCol w:w="960"/>
        <w:gridCol w:w="236"/>
      </w:tblGrid>
      <w:tr w14:paraId="1E26B7F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B9AD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BD8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DA3A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5818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E61939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2BCF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9BF6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上级关于图书管理工作需要贯彻执行的文件（针对本校，则永久保存；原件如在校办，由校办归档)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E2DA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7DEB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34599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D6CFB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06705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6FC4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56AB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EE81A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3A8D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B772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288A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4197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82958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2E0E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F896B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图书情报工作委员会会议记录、纪要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7F3C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E4CF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F7A7C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98E3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A3B59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图书馆统计年报、新增藏书目录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34E6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4951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4BB2BB2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4AF5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4A4A0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4CDD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C5ED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1DFBD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D19A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09790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图书馆对外交流、馆际合作协议等材料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5A58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8B1B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06B62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DCAB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D5C9D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5BED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E0BF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F3BA5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D76C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FF70A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C13D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5E1B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F948F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2D75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26F04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46CD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641B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91BEB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147C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C4ED1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A3C5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732D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C1FF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0C4E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A6A86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D63EE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B21AB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53369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86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2C7D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4B1773E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  <w:tr w14:paraId="49A8C19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0A235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EEC06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1474CEFD"/>
    <w:p w14:paraId="57EC972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A5C64"/>
    <w:rsid w:val="168A5C64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2025-12-18T03:15:00Z</dcterms:created>
  <dc:creator>任婷</dc:creator>
  <cp:lastModifiedBy>任婷</cp:lastModifiedBy>
  <dcterms:modified xsi:type="dcterms:W3CDTF">2025-12-18T03:15:42Z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46B1A407F1864E67A43B116D9A8471A5_11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